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80055" w14:textId="522D39EE" w:rsidR="00AE036D" w:rsidRDefault="00482184">
      <w:pPr>
        <w:rPr>
          <w:sz w:val="20"/>
          <w:szCs w:val="20"/>
        </w:rPr>
      </w:pPr>
      <w:r>
        <w:rPr>
          <w:sz w:val="20"/>
          <w:szCs w:val="20"/>
        </w:rPr>
        <w:t>Règlement intérieur de l’Association CRAWL-OCEAN adopté par l’Assemblée Générale du 21/03/2026</w:t>
      </w:r>
    </w:p>
    <w:p w14:paraId="1D35042D" w14:textId="77777777" w:rsidR="00482184" w:rsidRDefault="00482184">
      <w:pPr>
        <w:rPr>
          <w:sz w:val="20"/>
          <w:szCs w:val="20"/>
        </w:rPr>
      </w:pPr>
    </w:p>
    <w:p w14:paraId="63CA337C" w14:textId="00D9C1FC" w:rsidR="00482184" w:rsidRDefault="00482184">
      <w:pPr>
        <w:rPr>
          <w:sz w:val="20"/>
          <w:szCs w:val="20"/>
        </w:rPr>
      </w:pPr>
      <w:r>
        <w:rPr>
          <w:sz w:val="20"/>
          <w:szCs w:val="20"/>
        </w:rPr>
        <w:t>ARTICLE 1 – Agrément des nouveaux membres :</w:t>
      </w:r>
    </w:p>
    <w:p w14:paraId="68BEADA0" w14:textId="30695CA6" w:rsidR="00482184" w:rsidRDefault="00482184">
      <w:pPr>
        <w:rPr>
          <w:sz w:val="20"/>
          <w:szCs w:val="20"/>
        </w:rPr>
      </w:pPr>
      <w:r>
        <w:rPr>
          <w:sz w:val="20"/>
          <w:szCs w:val="20"/>
        </w:rPr>
        <w:t xml:space="preserve">L’article 6 des statuts de l’Association en définit les contours </w:t>
      </w:r>
    </w:p>
    <w:p w14:paraId="7EA6C687" w14:textId="432B04EE" w:rsidR="00482184" w:rsidRDefault="00482184">
      <w:pPr>
        <w:rPr>
          <w:sz w:val="20"/>
          <w:szCs w:val="20"/>
        </w:rPr>
      </w:pPr>
      <w:r>
        <w:rPr>
          <w:sz w:val="20"/>
          <w:szCs w:val="20"/>
        </w:rPr>
        <w:t xml:space="preserve">ARTICLE 2 – Démission / Exclusion / Décès d’un membre </w:t>
      </w:r>
    </w:p>
    <w:p w14:paraId="2B8022D5" w14:textId="2B2487DB" w:rsidR="00482184" w:rsidRDefault="00482184">
      <w:pPr>
        <w:rPr>
          <w:sz w:val="20"/>
          <w:szCs w:val="20"/>
        </w:rPr>
      </w:pPr>
      <w:r>
        <w:rPr>
          <w:sz w:val="20"/>
          <w:szCs w:val="20"/>
        </w:rPr>
        <w:t xml:space="preserve">L’article 8 des </w:t>
      </w:r>
      <w:proofErr w:type="gramStart"/>
      <w:r>
        <w:rPr>
          <w:sz w:val="20"/>
          <w:szCs w:val="20"/>
        </w:rPr>
        <w:t xml:space="preserve">statuts </w:t>
      </w:r>
      <w:r w:rsidR="00834E7F"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incomplet supporte les ajustements suivants : </w:t>
      </w:r>
    </w:p>
    <w:p w14:paraId="3789B1C5" w14:textId="14739A23" w:rsidR="00482184" w:rsidRDefault="00482184">
      <w:pPr>
        <w:rPr>
          <w:sz w:val="20"/>
          <w:szCs w:val="20"/>
        </w:rPr>
      </w:pPr>
      <w:r>
        <w:rPr>
          <w:sz w:val="20"/>
          <w:szCs w:val="20"/>
        </w:rPr>
        <w:t xml:space="preserve">-) Démission doit être adressée au Président </w:t>
      </w:r>
      <w:r w:rsidR="00834E7F">
        <w:rPr>
          <w:sz w:val="20"/>
          <w:szCs w:val="20"/>
        </w:rPr>
        <w:t>par lettre remise en main-</w:t>
      </w:r>
      <w:proofErr w:type="gramStart"/>
      <w:r w:rsidR="00834E7F">
        <w:rPr>
          <w:sz w:val="20"/>
          <w:szCs w:val="20"/>
        </w:rPr>
        <w:t>propre .Elle</w:t>
      </w:r>
      <w:proofErr w:type="gramEnd"/>
      <w:r w:rsidR="00834E7F">
        <w:rPr>
          <w:sz w:val="20"/>
          <w:szCs w:val="20"/>
        </w:rPr>
        <w:t xml:space="preserve"> n’a pas à être motivée par le membre démissio</w:t>
      </w:r>
      <w:r w:rsidR="00094F1B">
        <w:rPr>
          <w:sz w:val="20"/>
          <w:szCs w:val="20"/>
        </w:rPr>
        <w:t>n</w:t>
      </w:r>
      <w:r w:rsidR="00834E7F">
        <w:rPr>
          <w:sz w:val="20"/>
          <w:szCs w:val="20"/>
        </w:rPr>
        <w:t>naire</w:t>
      </w:r>
    </w:p>
    <w:p w14:paraId="3A2856AD" w14:textId="1696EE3B" w:rsidR="00834E7F" w:rsidRDefault="00834E7F">
      <w:pPr>
        <w:rPr>
          <w:sz w:val="20"/>
          <w:szCs w:val="20"/>
        </w:rPr>
      </w:pPr>
      <w:r>
        <w:rPr>
          <w:sz w:val="20"/>
          <w:szCs w:val="20"/>
        </w:rPr>
        <w:t xml:space="preserve">-) Exclusion ; peut être prononcée par le Bureau pour motif grave d’un membre : car il ne participe pas aux activités de l’Association ; a l’origine de toute action de nature à porter préjudice ; directement ou indirectement ; aux activités de l’Association ou a sa réputation La décision d’exclusion est adoptée par le Bureau </w:t>
      </w:r>
      <w:r w:rsidR="004B5E9B">
        <w:rPr>
          <w:sz w:val="20"/>
          <w:szCs w:val="20"/>
        </w:rPr>
        <w:t xml:space="preserve">a sa majorité ! </w:t>
      </w:r>
    </w:p>
    <w:p w14:paraId="6222CBE4" w14:textId="02804C93" w:rsidR="004B5E9B" w:rsidRDefault="004B5E9B">
      <w:pPr>
        <w:rPr>
          <w:sz w:val="20"/>
          <w:szCs w:val="20"/>
        </w:rPr>
      </w:pPr>
      <w:r>
        <w:rPr>
          <w:sz w:val="20"/>
          <w:szCs w:val="20"/>
        </w:rPr>
        <w:t xml:space="preserve">-) Décès d’un membre ; les héritiers ou les légataires ne peuvent prétendre à un quelconque maintien dans l’Association </w:t>
      </w:r>
    </w:p>
    <w:p w14:paraId="03ACAB7B" w14:textId="0278FAC3" w:rsidR="004B5E9B" w:rsidRDefault="004B5E9B">
      <w:pPr>
        <w:rPr>
          <w:sz w:val="20"/>
          <w:szCs w:val="20"/>
        </w:rPr>
      </w:pPr>
      <w:r>
        <w:rPr>
          <w:sz w:val="20"/>
          <w:szCs w:val="20"/>
        </w:rPr>
        <w:t xml:space="preserve">ARTICLE 3 - Assemblées Générales </w:t>
      </w:r>
    </w:p>
    <w:p w14:paraId="7823CF88" w14:textId="6BF18D25" w:rsidR="004B5E9B" w:rsidRDefault="004B5E9B">
      <w:pPr>
        <w:rPr>
          <w:sz w:val="20"/>
          <w:szCs w:val="20"/>
        </w:rPr>
      </w:pPr>
      <w:r>
        <w:rPr>
          <w:sz w:val="20"/>
          <w:szCs w:val="20"/>
        </w:rPr>
        <w:t xml:space="preserve">L’article 11 des statuts de l’Association en définit les contours </w:t>
      </w:r>
    </w:p>
    <w:p w14:paraId="738687C1" w14:textId="6952C004" w:rsidR="00681079" w:rsidRDefault="00681079">
      <w:pPr>
        <w:rPr>
          <w:sz w:val="20"/>
          <w:szCs w:val="20"/>
        </w:rPr>
      </w:pPr>
      <w:r>
        <w:rPr>
          <w:sz w:val="20"/>
          <w:szCs w:val="20"/>
        </w:rPr>
        <w:t>ARTICLE 4 -    Indemnités de remboursement</w:t>
      </w:r>
    </w:p>
    <w:p w14:paraId="79E02423" w14:textId="5DD93EF5" w:rsidR="004B5E9B" w:rsidRDefault="004B5E9B">
      <w:pPr>
        <w:rPr>
          <w:sz w:val="20"/>
          <w:szCs w:val="20"/>
        </w:rPr>
      </w:pPr>
      <w:r>
        <w:rPr>
          <w:sz w:val="20"/>
          <w:szCs w:val="20"/>
        </w:rPr>
        <w:t xml:space="preserve">L’Article 14 des </w:t>
      </w:r>
      <w:proofErr w:type="gramStart"/>
      <w:r>
        <w:rPr>
          <w:sz w:val="20"/>
          <w:szCs w:val="20"/>
        </w:rPr>
        <w:t>statuts ,</w:t>
      </w:r>
      <w:proofErr w:type="gramEnd"/>
      <w:r>
        <w:rPr>
          <w:sz w:val="20"/>
          <w:szCs w:val="20"/>
        </w:rPr>
        <w:t xml:space="preserve"> incomplet supporte les ajustements suivants : </w:t>
      </w:r>
    </w:p>
    <w:p w14:paraId="2D1120B1" w14:textId="0977F8B6" w:rsidR="004B5E9B" w:rsidRDefault="004B5E9B">
      <w:pPr>
        <w:rPr>
          <w:sz w:val="20"/>
          <w:szCs w:val="20"/>
        </w:rPr>
      </w:pPr>
      <w:r>
        <w:rPr>
          <w:sz w:val="20"/>
          <w:szCs w:val="20"/>
        </w:rPr>
        <w:t xml:space="preserve">-) seuls les membres du bureau </w:t>
      </w:r>
      <w:r w:rsidR="00681079">
        <w:rPr>
          <w:sz w:val="20"/>
          <w:szCs w:val="20"/>
        </w:rPr>
        <w:t xml:space="preserve">peuvent prétendre au remboursement des frais engagés dans le cadre de leurs fonctions et sur justificatifs, ces dépenses font l’objet d’un accord du bureau </w:t>
      </w:r>
    </w:p>
    <w:p w14:paraId="7A0D2A0C" w14:textId="51C00496" w:rsidR="00681079" w:rsidRDefault="00681079">
      <w:pPr>
        <w:rPr>
          <w:sz w:val="20"/>
          <w:szCs w:val="20"/>
        </w:rPr>
      </w:pPr>
      <w:r>
        <w:rPr>
          <w:sz w:val="20"/>
          <w:szCs w:val="20"/>
        </w:rPr>
        <w:t xml:space="preserve">ARTICLE 5 – Commission de travail </w:t>
      </w:r>
    </w:p>
    <w:p w14:paraId="2440B500" w14:textId="5693436B" w:rsidR="00681079" w:rsidRDefault="00681079">
      <w:pPr>
        <w:rPr>
          <w:sz w:val="20"/>
          <w:szCs w:val="20"/>
        </w:rPr>
      </w:pPr>
      <w:r>
        <w:rPr>
          <w:sz w:val="20"/>
          <w:szCs w:val="20"/>
        </w:rPr>
        <w:t xml:space="preserve">L’article 13 des </w:t>
      </w:r>
      <w:proofErr w:type="gramStart"/>
      <w:r>
        <w:rPr>
          <w:sz w:val="20"/>
          <w:szCs w:val="20"/>
        </w:rPr>
        <w:t>statuts ,</w:t>
      </w:r>
      <w:proofErr w:type="gramEnd"/>
      <w:r>
        <w:rPr>
          <w:sz w:val="20"/>
          <w:szCs w:val="20"/>
        </w:rPr>
        <w:t xml:space="preserve"> incomplet supporte les ajustements suivants :</w:t>
      </w:r>
    </w:p>
    <w:p w14:paraId="6EF239A5" w14:textId="10047358" w:rsidR="00681079" w:rsidRDefault="00681079">
      <w:pPr>
        <w:rPr>
          <w:sz w:val="20"/>
          <w:szCs w:val="20"/>
        </w:rPr>
      </w:pPr>
      <w:r>
        <w:rPr>
          <w:sz w:val="20"/>
          <w:szCs w:val="20"/>
        </w:rPr>
        <w:t xml:space="preserve">Une équipe est nommée pour l’entretien partagé du local Antenne Nautique avec les autres associations </w:t>
      </w:r>
    </w:p>
    <w:p w14:paraId="748B69DC" w14:textId="13970233" w:rsidR="00681079" w:rsidRDefault="00681079">
      <w:pPr>
        <w:rPr>
          <w:sz w:val="20"/>
          <w:szCs w:val="20"/>
        </w:rPr>
      </w:pPr>
      <w:r>
        <w:rPr>
          <w:sz w:val="20"/>
          <w:szCs w:val="20"/>
        </w:rPr>
        <w:t xml:space="preserve">ARTICLE 6 – Sécurité </w:t>
      </w:r>
      <w:r w:rsidR="00094F1B">
        <w:rPr>
          <w:sz w:val="20"/>
          <w:szCs w:val="20"/>
        </w:rPr>
        <w:t xml:space="preserve">baie </w:t>
      </w:r>
    </w:p>
    <w:p w14:paraId="54D027E9" w14:textId="4EB3D2FC" w:rsidR="00094F1B" w:rsidRDefault="00094F1B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L’ Arrêté</w:t>
      </w:r>
      <w:proofErr w:type="gramEnd"/>
      <w:r>
        <w:rPr>
          <w:sz w:val="20"/>
          <w:szCs w:val="20"/>
        </w:rPr>
        <w:t xml:space="preserve"> de la MAIRIE du 21/01/2019 N° 2019 06 500 en pièce jointe </w:t>
      </w:r>
      <w:proofErr w:type="gramStart"/>
      <w:r>
        <w:rPr>
          <w:sz w:val="20"/>
          <w:szCs w:val="20"/>
        </w:rPr>
        <w:t>s’ APPLIQUE</w:t>
      </w:r>
      <w:proofErr w:type="gramEnd"/>
      <w:r>
        <w:rPr>
          <w:sz w:val="20"/>
          <w:szCs w:val="20"/>
        </w:rPr>
        <w:t xml:space="preserve"> DE PLEIN DROIT </w:t>
      </w:r>
    </w:p>
    <w:p w14:paraId="3E36EDE9" w14:textId="5BA9C623" w:rsidR="00094F1B" w:rsidRDefault="00094F1B">
      <w:pPr>
        <w:rPr>
          <w:sz w:val="20"/>
          <w:szCs w:val="20"/>
        </w:rPr>
      </w:pPr>
      <w:r>
        <w:rPr>
          <w:sz w:val="20"/>
          <w:szCs w:val="20"/>
        </w:rPr>
        <w:t xml:space="preserve">ARTICLE 7 – Modification du règlement intérieur </w:t>
      </w:r>
    </w:p>
    <w:p w14:paraId="2C68889C" w14:textId="42FFEAD9" w:rsidR="00094F1B" w:rsidRDefault="00094F1B">
      <w:pPr>
        <w:rPr>
          <w:sz w:val="20"/>
          <w:szCs w:val="20"/>
        </w:rPr>
      </w:pPr>
      <w:r>
        <w:rPr>
          <w:sz w:val="20"/>
          <w:szCs w:val="20"/>
        </w:rPr>
        <w:t xml:space="preserve">Le présent règlement intérieur pourra être modifié par le bureau lors de </w:t>
      </w:r>
      <w:proofErr w:type="gramStart"/>
      <w:r>
        <w:rPr>
          <w:sz w:val="20"/>
          <w:szCs w:val="20"/>
        </w:rPr>
        <w:t>l’ Assemblée</w:t>
      </w:r>
      <w:proofErr w:type="gramEnd"/>
      <w:r>
        <w:rPr>
          <w:sz w:val="20"/>
          <w:szCs w:val="20"/>
        </w:rPr>
        <w:t xml:space="preserve"> Générale ordinaire au 1/3 des membres présents et/ou représentés </w:t>
      </w:r>
    </w:p>
    <w:p w14:paraId="61E8E238" w14:textId="77777777" w:rsidR="00834E7F" w:rsidRPr="00482184" w:rsidRDefault="00834E7F">
      <w:pPr>
        <w:rPr>
          <w:sz w:val="20"/>
          <w:szCs w:val="20"/>
        </w:rPr>
      </w:pPr>
    </w:p>
    <w:sectPr w:rsidR="00834E7F" w:rsidRPr="00482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84"/>
    <w:rsid w:val="00094F1B"/>
    <w:rsid w:val="002C1FE2"/>
    <w:rsid w:val="00377B92"/>
    <w:rsid w:val="00482184"/>
    <w:rsid w:val="004B5E9B"/>
    <w:rsid w:val="00681079"/>
    <w:rsid w:val="00834E7F"/>
    <w:rsid w:val="00AE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75C10"/>
  <w15:chartTrackingRefBased/>
  <w15:docId w15:val="{84D9D9BC-20B5-460E-8450-71E946E9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82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82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82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2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2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2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2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2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2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82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82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82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8218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8218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8218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8218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8218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8218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82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82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2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82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82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8218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8218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8218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2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218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821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</dc:creator>
  <cp:keywords/>
  <dc:description/>
  <cp:lastModifiedBy>PHILIPPE</cp:lastModifiedBy>
  <cp:revision>1</cp:revision>
  <cp:lastPrinted>2026-03-31T19:15:00Z</cp:lastPrinted>
  <dcterms:created xsi:type="dcterms:W3CDTF">2026-03-31T18:27:00Z</dcterms:created>
  <dcterms:modified xsi:type="dcterms:W3CDTF">2026-03-31T19:17:00Z</dcterms:modified>
</cp:coreProperties>
</file>